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8613"/>
      </w:tblGrid>
      <w:tr w:rsidR="001E52AF" w:rsidRPr="001E52AF" w14:paraId="112CACFF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A23898F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등록번호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3060EB39" w14:textId="77777777" w:rsidR="001E52AF" w:rsidRPr="001E52AF" w:rsidRDefault="001E52AF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E52AF">
              <w:rPr>
                <w:rStyle w:val="custom-highlight-area"/>
                <w:rFonts w:cs="Segoe UI"/>
              </w:rPr>
              <w:t>KR1073529B1</w:t>
            </w:r>
            <w:r w:rsidRPr="001E52AF">
              <w:rPr>
                <w:rStyle w:val="custom-highlight-area"/>
              </w:rPr>
              <w:t> </w:t>
            </w:r>
            <w:r w:rsidRPr="001E52AF">
              <w:rPr>
                <w:rStyle w:val="custom-highlight-area"/>
                <w:rFonts w:cs="Segoe UI"/>
              </w:rPr>
              <w:t>(2011-10-07)</w:t>
            </w:r>
          </w:p>
        </w:tc>
      </w:tr>
      <w:tr w:rsidR="001E52AF" w:rsidRPr="001E52AF" w14:paraId="007C204E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79F56A75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출원번호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5701F0B4" w14:textId="77777777" w:rsidR="001E52AF" w:rsidRPr="001E52AF" w:rsidRDefault="001E52AF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E52AF">
              <w:rPr>
                <w:rStyle w:val="custom-highlight-area"/>
                <w:rFonts w:cs="Segoe UI"/>
              </w:rPr>
              <w:t>KR20110009170A</w:t>
            </w:r>
            <w:r w:rsidRPr="001E52AF">
              <w:rPr>
                <w:rStyle w:val="custom-highlight-area"/>
              </w:rPr>
              <w:t> </w:t>
            </w:r>
            <w:r w:rsidRPr="001E52AF">
              <w:rPr>
                <w:rStyle w:val="custom-highlight-area"/>
                <w:rFonts w:cs="Segoe UI"/>
              </w:rPr>
              <w:t>(2011-01-31)</w:t>
            </w:r>
          </w:p>
        </w:tc>
      </w:tr>
      <w:tr w:rsidR="001E52AF" w:rsidRPr="001E52AF" w14:paraId="2869FDEE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34F00DEE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1E52AF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1E52AF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785322C6" w14:textId="77777777" w:rsidR="001E52AF" w:rsidRPr="001E52AF" w:rsidRDefault="001E52AF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E52AF">
              <w:rPr>
                <w:rStyle w:val="custom-highlight-area"/>
                <w:rFonts w:cs="Segoe UI"/>
              </w:rPr>
              <w:t>무대 장치{Stage with Integrated Gridiron on a separated batten wire transfer space}</w:t>
            </w:r>
          </w:p>
        </w:tc>
      </w:tr>
      <w:tr w:rsidR="001E52AF" w:rsidRPr="001E52AF" w14:paraId="290ED102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53F563A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69DB9C7A" w14:textId="77777777" w:rsidR="001E52AF" w:rsidRPr="001E52AF" w:rsidRDefault="001E52AF" w:rsidP="004A53BD">
            <w:pPr>
              <w:spacing w:after="0" w:line="240" w:lineRule="auto"/>
              <w:rPr>
                <w:rStyle w:val="custom-highlight-area"/>
                <w:rFonts w:cs="Segoe UI"/>
              </w:rPr>
            </w:pPr>
            <w:r w:rsidRPr="001E52AF">
              <w:rPr>
                <w:rStyle w:val="custom-highlight-area"/>
              </w:rPr>
              <w:t xml:space="preserve">무대장치에 관한 것으로, </w:t>
            </w:r>
            <w:proofErr w:type="spellStart"/>
            <w:r w:rsidRPr="001E52AF">
              <w:rPr>
                <w:rStyle w:val="custom-highlight-area"/>
              </w:rPr>
              <w:t>그리드아이언과</w:t>
            </w:r>
            <w:proofErr w:type="spellEnd"/>
            <w:r w:rsidRPr="001E52AF">
              <w:rPr>
                <w:rStyle w:val="custom-highlight-area"/>
              </w:rPr>
              <w:t xml:space="preserve"> 천정프레임 사이의 작업공간은 그대로 두고 대신 그리드 아이언 밑에 와이어 수평이동공간을 형성하고, 수평이동공간에 와이어 이송용 활차부를 두어, </w:t>
            </w:r>
            <w:proofErr w:type="spellStart"/>
            <w:r w:rsidRPr="001E52AF">
              <w:rPr>
                <w:rStyle w:val="custom-highlight-area"/>
              </w:rPr>
              <w:t>바튼을</w:t>
            </w:r>
            <w:proofErr w:type="spellEnd"/>
            <w:r w:rsidRPr="001E52AF">
              <w:rPr>
                <w:rStyle w:val="custom-highlight-area"/>
              </w:rPr>
              <w:t xml:space="preserve"> 지지하는 와이어가 작업공간이 아닌 그리드 아이언 밑의 별도의 수평이동공간으로 이동되도록 하여 작업공간의 작업성을 향상시키고 와이어의 걸림을 원천적으로 없애 작업 안정성을 제공하는 별도의 </w:t>
            </w:r>
            <w:proofErr w:type="spellStart"/>
            <w:r w:rsidRPr="001E52AF">
              <w:rPr>
                <w:rStyle w:val="custom-highlight-area"/>
              </w:rPr>
              <w:t>바튼</w:t>
            </w:r>
            <w:proofErr w:type="spellEnd"/>
            <w:r w:rsidRPr="001E52AF">
              <w:rPr>
                <w:rStyle w:val="custom-highlight-area"/>
              </w:rPr>
              <w:t xml:space="preserve"> 와이어 수평이동공간을 가지는 무대장치에 관한 것이다.</w:t>
            </w:r>
          </w:p>
        </w:tc>
      </w:tr>
      <w:tr w:rsidR="001E52AF" w:rsidRPr="001E52AF" w14:paraId="09A6321C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87507A7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대표도면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CB367E8" w14:textId="77777777" w:rsidR="001E52AF" w:rsidRPr="001E52AF" w:rsidRDefault="001E52AF" w:rsidP="004A53BD">
            <w:pPr>
              <w:spacing w:after="0" w:line="240" w:lineRule="auto"/>
              <w:jc w:val="center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noProof/>
              </w:rPr>
              <w:drawing>
                <wp:inline distT="0" distB="0" distL="0" distR="0" wp14:anchorId="02230F66" wp14:editId="161263C5">
                  <wp:extent cx="4880165" cy="3054985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4029" cy="3057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52AF" w:rsidRPr="001E52AF" w14:paraId="1A320941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7DD1558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대표청구항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7889B27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청구항3</w:t>
            </w:r>
            <w:r w:rsidRPr="001E52AF">
              <w:rPr>
                <w:rFonts w:asciiTheme="minorEastAsia" w:hAnsiTheme="minorEastAsia" w:cs="Segoe UI"/>
                <w:szCs w:val="20"/>
              </w:rPr>
              <w:br/>
              <w:t xml:space="preserve">그리드 아이언(3)과 천정프레임(10) 사이의 작업공간(11) 외에 별도의 수평이동공간(30)을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그리드아이언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(3) 밑에 형성하고, 수평이동공간(30)에는 와이어(2)의 수평이동을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가능토록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하는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활차부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(40)를 두어, 무대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바튼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구동용 와이어(2)가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그리드아이언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(3) 밑으로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수평이동하도록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구성하고,</w:t>
            </w:r>
            <w:r w:rsidRPr="001E52AF">
              <w:rPr>
                <w:rFonts w:asciiTheme="minorEastAsia" w:hAnsiTheme="minorEastAsia" w:cs="Segoe UI"/>
                <w:szCs w:val="20"/>
              </w:rPr>
              <w:br/>
              <w:t xml:space="preserve">상기, 수평이동공간(30)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저면에는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와이어(2)의 수평이동을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가능토록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하는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활차부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(40)를 지지하는 보조지지보(20)를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그리드아이언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(3) 하부에 수평이동공간(30) 높이만큼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이격한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위치에 설치하며,</w:t>
            </w:r>
            <w:r w:rsidRPr="001E52AF">
              <w:rPr>
                <w:rFonts w:asciiTheme="minorEastAsia" w:hAnsiTheme="minorEastAsia" w:cs="Segoe UI"/>
                <w:szCs w:val="20"/>
              </w:rPr>
              <w:br/>
              <w:t xml:space="preserve">상기,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활차부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(40)의 상면의 그리드 아이언(3) 대응부위에는 그리드 아이언이 없는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덮개판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수용공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(42-1)을 두고,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덮개판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수용공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 xml:space="preserve">(42-1)은 별도의 </w:t>
            </w: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덮개판</w:t>
            </w:r>
            <w:proofErr w:type="spellEnd"/>
            <w:r w:rsidRPr="001E52AF">
              <w:rPr>
                <w:rFonts w:asciiTheme="minorEastAsia" w:hAnsiTheme="minorEastAsia" w:cs="Segoe UI"/>
                <w:szCs w:val="20"/>
              </w:rPr>
              <w:t>(46)을 두어, 그리드 아이언에서 여닫도록 구성한 것을 특징으로 하는 무대장치.</w:t>
            </w:r>
          </w:p>
          <w:p w14:paraId="1EB4D3E7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</w:p>
        </w:tc>
      </w:tr>
      <w:tr w:rsidR="001E52AF" w:rsidRPr="001E52AF" w14:paraId="40877B32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0C99CF45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출원인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3B13694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1E52AF">
              <w:rPr>
                <w:rFonts w:asciiTheme="minorEastAsia" w:hAnsiTheme="minorEastAsia" w:cs="Segoe UI" w:hint="eastAsia"/>
                <w:szCs w:val="20"/>
              </w:rPr>
              <w:t>세원에스디에스</w:t>
            </w:r>
            <w:proofErr w:type="spellEnd"/>
            <w:r w:rsidRPr="001E52AF">
              <w:rPr>
                <w:rFonts w:asciiTheme="minorEastAsia" w:hAnsiTheme="minorEastAsia" w:cs="Segoe UI" w:hint="eastAsia"/>
                <w:szCs w:val="20"/>
              </w:rPr>
              <w:t xml:space="preserve"> 주식회사</w:t>
            </w:r>
          </w:p>
        </w:tc>
      </w:tr>
      <w:tr w:rsidR="001E52AF" w:rsidRPr="001E52AF" w14:paraId="0A3C3CDE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88E062E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현재소유자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B8FE475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Style w:val="custom-highlight-area"/>
                <w:rFonts w:asciiTheme="minorEastAsia" w:hAnsiTheme="minorEastAsia" w:cs="Segoe UI"/>
                <w:szCs w:val="20"/>
              </w:rPr>
              <w:t>중소기업은행</w:t>
            </w:r>
            <w:r w:rsidRPr="001E52AF">
              <w:rPr>
                <w:rFonts w:asciiTheme="minorEastAsia" w:hAnsiTheme="minorEastAsia" w:cs="Segoe UI"/>
                <w:szCs w:val="20"/>
              </w:rPr>
              <w:t> </w:t>
            </w:r>
          </w:p>
        </w:tc>
      </w:tr>
      <w:tr w:rsidR="001E52AF" w:rsidRPr="001E52AF" w14:paraId="79D320BD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3F7B48A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/>
                <w:szCs w:val="20"/>
              </w:rPr>
              <w:t>발명자</w:t>
            </w:r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0D5EC33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r w:rsidRPr="001E52AF">
              <w:rPr>
                <w:rFonts w:asciiTheme="minorEastAsia" w:hAnsiTheme="minorEastAsia" w:cs="Segoe UI" w:hint="eastAsia"/>
                <w:szCs w:val="20"/>
              </w:rPr>
              <w:t>김세현</w:t>
            </w:r>
          </w:p>
        </w:tc>
      </w:tr>
      <w:tr w:rsidR="001E52AF" w:rsidRPr="001E52AF" w14:paraId="586DAA17" w14:textId="77777777" w:rsidTr="004A53BD">
        <w:tc>
          <w:tcPr>
            <w:tcW w:w="1478" w:type="dxa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339BE60D" w14:textId="77777777" w:rsidR="001E52AF" w:rsidRPr="001E52AF" w:rsidRDefault="001E52AF" w:rsidP="004A53BD">
            <w:pPr>
              <w:spacing w:after="0" w:line="240" w:lineRule="auto"/>
              <w:jc w:val="right"/>
              <w:rPr>
                <w:rFonts w:asciiTheme="minorEastAsia" w:hAnsiTheme="minorEastAsia" w:cs="Segoe UI"/>
                <w:szCs w:val="20"/>
              </w:rPr>
            </w:pPr>
            <w:proofErr w:type="spellStart"/>
            <w:r w:rsidRPr="001E52AF">
              <w:rPr>
                <w:rFonts w:asciiTheme="minorEastAsia" w:hAnsiTheme="minorEastAsia" w:cs="Segoe UI"/>
                <w:szCs w:val="20"/>
              </w:rPr>
              <w:t>국제특허분류</w:t>
            </w:r>
            <w:proofErr w:type="spellEnd"/>
          </w:p>
        </w:tc>
        <w:tc>
          <w:tcPr>
            <w:tcW w:w="8613" w:type="dxa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ED55011" w14:textId="77777777" w:rsidR="001E52AF" w:rsidRPr="001E52AF" w:rsidRDefault="001E52AF" w:rsidP="004A53BD">
            <w:pPr>
              <w:spacing w:after="0" w:line="240" w:lineRule="auto"/>
              <w:rPr>
                <w:rFonts w:asciiTheme="minorEastAsia" w:hAnsiTheme="minorEastAsia" w:cs="Segoe UI"/>
                <w:szCs w:val="20"/>
              </w:rPr>
            </w:pPr>
            <w:hyperlink r:id="rId5" w:history="1">
              <w:r w:rsidRPr="001E52AF">
                <w:rPr>
                  <w:rFonts w:asciiTheme="minorEastAsia" w:hAnsiTheme="minorEastAsia"/>
                  <w:szCs w:val="20"/>
                </w:rPr>
                <w:t>A63J-001/02</w:t>
              </w:r>
            </w:hyperlink>
            <w:r w:rsidRPr="001E52AF">
              <w:rPr>
                <w:rFonts w:asciiTheme="minorEastAsia" w:hAnsiTheme="minorEastAsia" w:cs="Segoe UI"/>
                <w:szCs w:val="20"/>
              </w:rPr>
              <w:t> (2006.01.01)   </w:t>
            </w:r>
            <w:hyperlink r:id="rId6" w:history="1">
              <w:r w:rsidRPr="001E52AF">
                <w:rPr>
                  <w:rFonts w:asciiTheme="minorEastAsia" w:hAnsiTheme="minorEastAsia"/>
                  <w:szCs w:val="20"/>
                </w:rPr>
                <w:t>B66D-001/26</w:t>
              </w:r>
            </w:hyperlink>
            <w:r w:rsidRPr="001E52AF">
              <w:rPr>
                <w:rFonts w:asciiTheme="minorEastAsia" w:hAnsiTheme="minorEastAsia" w:cs="Segoe UI"/>
                <w:szCs w:val="20"/>
              </w:rPr>
              <w:t> (2006.01.01)</w:t>
            </w:r>
          </w:p>
        </w:tc>
      </w:tr>
    </w:tbl>
    <w:p w14:paraId="4406196C" w14:textId="77777777" w:rsidR="00F675AF" w:rsidRPr="001E52AF" w:rsidRDefault="001E52AF"/>
    <w:sectPr w:rsidR="00F675AF" w:rsidRPr="001E52AF" w:rsidSect="001E52A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AF"/>
    <w:rsid w:val="001500C7"/>
    <w:rsid w:val="001E52AF"/>
    <w:rsid w:val="002720C2"/>
    <w:rsid w:val="002B0BA4"/>
    <w:rsid w:val="00381880"/>
    <w:rsid w:val="00674E3D"/>
    <w:rsid w:val="0095699B"/>
    <w:rsid w:val="00B44DA5"/>
    <w:rsid w:val="00B57AE0"/>
    <w:rsid w:val="00F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597DF"/>
  <w15:chartTrackingRefBased/>
  <w15:docId w15:val="{91533A9D-A377-4C2F-A40C-AA00481B4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2AF"/>
    <w:pPr>
      <w:widowControl w:val="0"/>
      <w:wordWrap w:val="0"/>
      <w:autoSpaceDE w:val="0"/>
      <w:autoSpaceDN w:val="0"/>
    </w:pPr>
    <w:rPr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720C2"/>
    <w:pPr>
      <w:keepNext/>
      <w:spacing w:after="80" w:line="240" w:lineRule="auto"/>
      <w:jc w:val="center"/>
      <w:outlineLvl w:val="0"/>
    </w:pPr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880"/>
    <w:pPr>
      <w:keepNext/>
      <w:spacing w:after="80" w:line="240" w:lineRule="auto"/>
      <w:outlineLvl w:val="1"/>
    </w:pPr>
    <w:rPr>
      <w:rFonts w:asciiTheme="majorHAnsi" w:eastAsiaTheme="majorEastAsia" w:hAnsiTheme="majorHAnsi" w:cstheme="majorBidi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880"/>
    <w:pPr>
      <w:keepNext/>
      <w:ind w:left="200" w:hangingChars="200" w:hanging="200"/>
      <w:outlineLvl w:val="2"/>
    </w:pPr>
    <w:rPr>
      <w:rFonts w:asciiTheme="majorHAnsi" w:eastAsiaTheme="majorEastAsia" w:hAnsiTheme="majorHAnsi" w:cstheme="majorBidi"/>
      <w:b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81880"/>
    <w:pPr>
      <w:keepNext/>
      <w:spacing w:after="0" w:line="240" w:lineRule="auto"/>
      <w:outlineLvl w:val="3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20C2"/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character" w:customStyle="1" w:styleId="2Char">
    <w:name w:val="제목 2 Char"/>
    <w:basedOn w:val="a0"/>
    <w:link w:val="2"/>
    <w:uiPriority w:val="9"/>
    <w:rsid w:val="00381880"/>
    <w:rPr>
      <w:rFonts w:asciiTheme="majorHAnsi" w:eastAsiaTheme="majorEastAsia" w:hAnsiTheme="majorHAnsi" w:cstheme="majorBidi"/>
      <w:b/>
      <w:sz w:val="22"/>
    </w:rPr>
  </w:style>
  <w:style w:type="character" w:customStyle="1" w:styleId="3Char">
    <w:name w:val="제목 3 Char"/>
    <w:basedOn w:val="a0"/>
    <w:link w:val="3"/>
    <w:uiPriority w:val="9"/>
    <w:semiHidden/>
    <w:rsid w:val="00381880"/>
    <w:rPr>
      <w:rFonts w:asciiTheme="majorHAnsi" w:eastAsiaTheme="majorEastAsia" w:hAnsiTheme="majorHAnsi" w:cstheme="majorBidi"/>
      <w:b/>
    </w:rPr>
  </w:style>
  <w:style w:type="character" w:customStyle="1" w:styleId="4Char">
    <w:name w:val="제목 4 Char"/>
    <w:basedOn w:val="a0"/>
    <w:link w:val="4"/>
    <w:uiPriority w:val="9"/>
    <w:semiHidden/>
    <w:rsid w:val="00381880"/>
    <w:rPr>
      <w:b/>
      <w:bCs/>
      <w:sz w:val="18"/>
    </w:rPr>
  </w:style>
  <w:style w:type="paragraph" w:customStyle="1" w:styleId="30cm21">
    <w:name w:val="스타일 제목 3 + 왼쪽:  0 cm 내어쓰기:  2 글자1"/>
    <w:basedOn w:val="3"/>
    <w:rsid w:val="00F76E3F"/>
    <w:pPr>
      <w:spacing w:after="0" w:line="240" w:lineRule="auto"/>
      <w:ind w:left="0" w:firstLineChars="0" w:firstLine="0"/>
    </w:pPr>
    <w:rPr>
      <w:rFonts w:cs="바탕"/>
      <w:bCs/>
    </w:rPr>
  </w:style>
  <w:style w:type="character" w:customStyle="1" w:styleId="custom-highlight-area">
    <w:name w:val="custom-highlight-area"/>
    <w:basedOn w:val="a0"/>
    <w:rsid w:val="001E5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5" Type="http://schemas.openxmlformats.org/officeDocument/2006/relationships/hyperlink" Target="javascript: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1</cp:revision>
  <dcterms:created xsi:type="dcterms:W3CDTF">2020-09-28T09:20:00Z</dcterms:created>
  <dcterms:modified xsi:type="dcterms:W3CDTF">2020-09-28T09:21:00Z</dcterms:modified>
</cp:coreProperties>
</file>