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91" w:type="dxa"/>
        <w:tblInd w:w="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8613"/>
      </w:tblGrid>
      <w:tr w:rsidR="007D30C2" w:rsidRPr="007D30C2" w14:paraId="7EB966D1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1386C9B" w14:textId="77777777" w:rsidR="007D30C2" w:rsidRPr="007D30C2" w:rsidRDefault="007D30C2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Fonts w:asciiTheme="minorEastAsia" w:hAnsiTheme="minorEastAsia" w:cs="Segoe UI"/>
                <w:szCs w:val="20"/>
              </w:rPr>
              <w:t>등록번호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CAB3266" w14:textId="77777777" w:rsidR="007D30C2" w:rsidRPr="007D30C2" w:rsidRDefault="007D30C2" w:rsidP="004A53BD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7D30C2">
              <w:rPr>
                <w:rStyle w:val="custom-highlight-area"/>
                <w:rFonts w:cs="Segoe UI"/>
              </w:rPr>
              <w:t>KR1372528B1</w:t>
            </w:r>
            <w:r w:rsidRPr="007D30C2">
              <w:rPr>
                <w:rStyle w:val="custom-highlight-area"/>
              </w:rPr>
              <w:t> </w:t>
            </w:r>
            <w:r w:rsidRPr="007D30C2">
              <w:rPr>
                <w:rStyle w:val="custom-highlight-area"/>
                <w:rFonts w:cs="Segoe UI"/>
              </w:rPr>
              <w:t>(2014-03-04)</w:t>
            </w:r>
          </w:p>
        </w:tc>
      </w:tr>
      <w:tr w:rsidR="007D30C2" w:rsidRPr="007D30C2" w14:paraId="6A670727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29AA5DBB" w14:textId="77777777" w:rsidR="007D30C2" w:rsidRPr="007D30C2" w:rsidRDefault="007D30C2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Fonts w:asciiTheme="minorEastAsia" w:hAnsiTheme="minorEastAsia" w:cs="Segoe UI"/>
                <w:szCs w:val="20"/>
              </w:rPr>
              <w:t>출원번호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7DAA7E1" w14:textId="77777777" w:rsidR="007D30C2" w:rsidRPr="007D30C2" w:rsidRDefault="007D30C2" w:rsidP="004A53BD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7D30C2">
              <w:rPr>
                <w:rStyle w:val="custom-highlight-area"/>
                <w:rFonts w:cs="Segoe UI"/>
              </w:rPr>
              <w:t>KR20130087120A</w:t>
            </w:r>
            <w:r w:rsidRPr="007D30C2">
              <w:rPr>
                <w:rStyle w:val="custom-highlight-area"/>
              </w:rPr>
              <w:t> </w:t>
            </w:r>
            <w:r w:rsidRPr="007D30C2">
              <w:rPr>
                <w:rStyle w:val="custom-highlight-area"/>
                <w:rFonts w:cs="Segoe UI"/>
              </w:rPr>
              <w:t>(2013-07-24)</w:t>
            </w:r>
          </w:p>
        </w:tc>
      </w:tr>
      <w:tr w:rsidR="007D30C2" w:rsidRPr="007D30C2" w14:paraId="3FF5A9EB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D8A47A6" w14:textId="77777777" w:rsidR="007D30C2" w:rsidRPr="007D30C2" w:rsidRDefault="007D30C2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Fonts w:asciiTheme="minorEastAsia" w:hAnsiTheme="minorEastAsia" w:cs="맑은 고딕" w:hint="eastAsia"/>
                <w:kern w:val="0"/>
                <w:szCs w:val="20"/>
              </w:rPr>
              <w:t>발명의</w:t>
            </w:r>
            <w:r w:rsidRPr="007D30C2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</w:t>
            </w:r>
            <w:r w:rsidRPr="007D30C2">
              <w:rPr>
                <w:rFonts w:asciiTheme="minorEastAsia" w:hAnsiTheme="minorEastAsia" w:cs="맑은 고딕" w:hint="eastAsia"/>
                <w:kern w:val="0"/>
                <w:szCs w:val="20"/>
              </w:rPr>
              <w:t>명칭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CEB750A" w14:textId="77777777" w:rsidR="007D30C2" w:rsidRPr="007D30C2" w:rsidRDefault="007D30C2" w:rsidP="004A53BD">
            <w:pPr>
              <w:spacing w:after="0" w:line="240" w:lineRule="auto"/>
              <w:rPr>
                <w:rStyle w:val="custom-highlight-area"/>
              </w:rPr>
            </w:pPr>
            <w:r w:rsidRPr="007D30C2">
              <w:rPr>
                <w:rStyle w:val="custom-highlight-area"/>
              </w:rPr>
              <w:t>무대전용 축제어시스템{Axis control system for stage machinery}</w:t>
            </w:r>
          </w:p>
        </w:tc>
      </w:tr>
      <w:tr w:rsidR="007D30C2" w:rsidRPr="007D30C2" w14:paraId="0D390493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4E84796E" w14:textId="77777777" w:rsidR="007D30C2" w:rsidRPr="007D30C2" w:rsidRDefault="007D30C2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Fonts w:asciiTheme="minorEastAsia" w:hAnsiTheme="minorEastAsia" w:cs="Segoe UI" w:hint="eastAsia"/>
                <w:kern w:val="0"/>
                <w:szCs w:val="20"/>
              </w:rPr>
              <w:t>특허 기술 요약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4B3361BA" w14:textId="77777777" w:rsidR="007D30C2" w:rsidRPr="007D30C2" w:rsidRDefault="007D30C2" w:rsidP="004A53BD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7D30C2">
              <w:rPr>
                <w:rStyle w:val="custom-highlight-area"/>
                <w:rFonts w:cs="Segoe UI" w:hint="eastAsia"/>
              </w:rPr>
              <w:t>일부 컴포넌트의 고장에 대해 강인한 무대 전용 축 제어 시스템에 관한 기술임</w:t>
            </w:r>
          </w:p>
        </w:tc>
      </w:tr>
      <w:tr w:rsidR="007D30C2" w:rsidRPr="007D30C2" w14:paraId="0CAE49FA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F71335F" w14:textId="77777777" w:rsidR="007D30C2" w:rsidRPr="007D30C2" w:rsidRDefault="007D30C2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Fonts w:asciiTheme="minorEastAsia" w:hAnsiTheme="minorEastAsia" w:cs="Segoe UI"/>
                <w:szCs w:val="20"/>
              </w:rPr>
              <w:t>대표도면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4CCB7A7" w14:textId="77777777" w:rsidR="007D30C2" w:rsidRPr="007D30C2" w:rsidRDefault="007D30C2" w:rsidP="004A53BD">
            <w:pPr>
              <w:spacing w:after="0" w:line="240" w:lineRule="auto"/>
              <w:jc w:val="center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noProof/>
              </w:rPr>
              <w:drawing>
                <wp:inline distT="0" distB="0" distL="0" distR="0" wp14:anchorId="381F8040" wp14:editId="2B87DAC3">
                  <wp:extent cx="3740353" cy="4132580"/>
                  <wp:effectExtent l="0" t="0" r="0" b="127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960" cy="413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30C2" w:rsidRPr="007D30C2" w14:paraId="4D7745B1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558BA2A" w14:textId="77777777" w:rsidR="007D30C2" w:rsidRPr="007D30C2" w:rsidRDefault="007D30C2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Fonts w:asciiTheme="minorEastAsia" w:hAnsiTheme="minorEastAsia" w:cs="Segoe UI"/>
                <w:szCs w:val="20"/>
              </w:rPr>
              <w:t>대표청구항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7EA9588" w14:textId="77777777" w:rsidR="007D30C2" w:rsidRPr="007D30C2" w:rsidRDefault="007D30C2" w:rsidP="004A53BD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Fonts w:asciiTheme="minorEastAsia" w:hAnsiTheme="minorEastAsia" w:cs="Segoe UI"/>
                <w:szCs w:val="20"/>
              </w:rPr>
              <w:t>청구항1</w:t>
            </w:r>
            <w:r w:rsidRPr="007D30C2">
              <w:rPr>
                <w:rFonts w:asciiTheme="minorEastAsia" w:hAnsiTheme="minorEastAsia" w:cs="Segoe UI"/>
                <w:szCs w:val="20"/>
              </w:rPr>
              <w:br/>
              <w:t xml:space="preserve">무대전용 축 제어용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콘솔부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(100);</w:t>
            </w:r>
            <w:r w:rsidRPr="007D30C2">
              <w:rPr>
                <w:rFonts w:asciiTheme="minorEastAsia" w:hAnsiTheme="minorEastAsia" w:cs="Segoe UI"/>
                <w:szCs w:val="20"/>
              </w:rPr>
              <w:br/>
              <w:t xml:space="preserve">상기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콘솔부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(100)의 저장 데이터를 저장하는 메모리부(120);</w:t>
            </w:r>
            <w:r w:rsidRPr="007D30C2">
              <w:rPr>
                <w:rFonts w:asciiTheme="minorEastAsia" w:hAnsiTheme="minorEastAsia" w:cs="Segoe UI"/>
                <w:szCs w:val="20"/>
              </w:rPr>
              <w:br/>
              <w:t xml:space="preserve">상기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콘솔부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(100)의 지령을 받아 해당 주소로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연결하여주는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 허브(130);</w:t>
            </w:r>
            <w:r w:rsidRPr="007D30C2">
              <w:rPr>
                <w:rFonts w:asciiTheme="minorEastAsia" w:hAnsiTheme="minorEastAsia" w:cs="Segoe UI"/>
                <w:szCs w:val="20"/>
              </w:rPr>
              <w:br/>
              <w:t xml:space="preserve">상기 허브(130)를 통하여 연결되며 지정된 주소를 가지며 해당 축의 작동 여부 및 상태를 인식하며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축콘트롤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유니트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(140-1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140-n) 및 백업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축콘트롤유니트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(140-0)로 이루어지는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축콘트롤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유니트부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(140);</w:t>
            </w:r>
            <w:r w:rsidRPr="007D30C2">
              <w:rPr>
                <w:rFonts w:asciiTheme="minorEastAsia" w:hAnsiTheme="minorEastAsia" w:cs="Segoe UI"/>
                <w:szCs w:val="20"/>
              </w:rPr>
              <w:br/>
              <w:t xml:space="preserve">상기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축콘트롤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유니트부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(140)의 각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축콘트롤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유니트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(140-1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>140-n)지령에 따라 대응하는 구동부를 제어하도록 인버터(150-1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150-n) 및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백업인버터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(150-0)로 이루어진 인버터부(150);</w:t>
            </w:r>
            <w:r w:rsidRPr="007D30C2">
              <w:rPr>
                <w:rFonts w:asciiTheme="minorEastAsia" w:hAnsiTheme="minorEastAsia" w:cs="Segoe UI"/>
                <w:szCs w:val="20"/>
              </w:rPr>
              <w:br/>
              <w:t>상기 인버터(150-1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>150-n)마다 각각 연결되는 구동모터(160-1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>160-n), 각 구동모터(160-1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160-n)의 절대구동위치 및 위치이상여부를 해당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축콘트롤유니트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(140-1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140-n)에 각각 전송하는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엡솔루트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엔코더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(170-1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>170-n)와, 각 구동모터(160-1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>160-n)의 현재속도 및 속도이상여부를 해당 인버터(150-1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150-n)에 각각 전송하는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인크리먼트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엔코더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(180-1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180-n)로 이루어진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구동부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(160); 및</w:t>
            </w:r>
            <w:r w:rsidRPr="007D30C2">
              <w:rPr>
                <w:rFonts w:asciiTheme="minorEastAsia" w:hAnsiTheme="minorEastAsia" w:cs="Segoe UI"/>
                <w:szCs w:val="20"/>
              </w:rPr>
              <w:br/>
              <w:t>해당 인버터(150-1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150-n)증 하나가 고장 난 경우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콘솔부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(100) 지령으로 해당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축콘트롤유니트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(140-1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140-n)에서 고장 난 인버터 대신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백업축콘트롤유니트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(140-0) 및 백업 인버터(150-0)로 해당 구동모터(160-1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160-n)를 선택하여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구동시키는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 백업스위치(백업SW)를 포</w:t>
            </w:r>
            <w:r w:rsidRPr="007D30C2">
              <w:rPr>
                <w:rFonts w:asciiTheme="minorEastAsia" w:hAnsiTheme="minorEastAsia" w:cs="Segoe UI"/>
                <w:szCs w:val="20"/>
              </w:rPr>
              <w:lastRenderedPageBreak/>
              <w:t>함하여 구성하고;</w:t>
            </w:r>
            <w:r w:rsidRPr="007D30C2">
              <w:rPr>
                <w:rFonts w:asciiTheme="minorEastAsia" w:hAnsiTheme="minorEastAsia" w:cs="Segoe UI"/>
                <w:szCs w:val="20"/>
              </w:rPr>
              <w:br/>
              <w:t>상기, 각 인버터(150-1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150-n)의 출력은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노말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 xml:space="preserve"> 턴 온 상태의 스위치(SW)를 경유하여 해당 구동모터(160-1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>160-n)를 구동하며, 고장 난 어느 인버터(150-1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150-n)는 해당 대응 스위치(SW)를 해당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축콘트롤유니트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(140-1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 xml:space="preserve">140-n)의 단자를 통한 지령으로 턴 오프 시키며, 동시에 평소에 턴 오프 상태이던 백업스위치(백업SW)를 역시 해당 </w:t>
            </w: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축콘트롤유니트</w:t>
            </w:r>
            <w:proofErr w:type="spellEnd"/>
            <w:r w:rsidRPr="007D30C2">
              <w:rPr>
                <w:rFonts w:asciiTheme="minorEastAsia" w:hAnsiTheme="minorEastAsia" w:cs="Segoe UI"/>
                <w:szCs w:val="20"/>
              </w:rPr>
              <w:t>(140-1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>140-n)의 다른 단자를 통한 지령으로 턴 온 시켜, 백업 인버터(150-0) 출력으로 해당 구동모터(160-1</w:t>
            </w:r>
            <w:r w:rsidRPr="007D30C2">
              <w:rPr>
                <w:rFonts w:asciiTheme="minorEastAsia" w:hAnsiTheme="minorEastAsia" w:cs="Segoe UI" w:hint="eastAsia"/>
                <w:szCs w:val="20"/>
              </w:rPr>
              <w:t>∼</w:t>
            </w:r>
            <w:r w:rsidRPr="007D30C2">
              <w:rPr>
                <w:rFonts w:asciiTheme="minorEastAsia" w:hAnsiTheme="minorEastAsia" w:cs="Segoe UI"/>
                <w:szCs w:val="20"/>
              </w:rPr>
              <w:t>160-n)를 선택하여 대체 구동하도록 구성한 것을 특징으로 하는 무대전용 축제어시스템.</w:t>
            </w:r>
          </w:p>
        </w:tc>
      </w:tr>
      <w:tr w:rsidR="007D30C2" w:rsidRPr="007D30C2" w14:paraId="34C5F3CD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73B9757C" w14:textId="77777777" w:rsidR="007D30C2" w:rsidRPr="007D30C2" w:rsidRDefault="007D30C2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Fonts w:asciiTheme="minorEastAsia" w:hAnsiTheme="minorEastAsia" w:cs="Segoe UI"/>
                <w:szCs w:val="20"/>
              </w:rPr>
              <w:lastRenderedPageBreak/>
              <w:t>출원인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CDCFC40" w14:textId="77777777" w:rsidR="007D30C2" w:rsidRPr="007D30C2" w:rsidRDefault="007D30C2" w:rsidP="004A53BD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proofErr w:type="spellStart"/>
            <w:r w:rsidRPr="007D30C2">
              <w:rPr>
                <w:rFonts w:asciiTheme="minorEastAsia" w:hAnsiTheme="minorEastAsia" w:cs="Segoe UI" w:hint="eastAsia"/>
                <w:szCs w:val="20"/>
              </w:rPr>
              <w:t>세원에스디에스</w:t>
            </w:r>
            <w:proofErr w:type="spellEnd"/>
            <w:r w:rsidRPr="007D30C2">
              <w:rPr>
                <w:rFonts w:asciiTheme="minorEastAsia" w:hAnsiTheme="minorEastAsia" w:cs="Segoe UI" w:hint="eastAsia"/>
                <w:szCs w:val="20"/>
              </w:rPr>
              <w:t xml:space="preserve"> </w:t>
            </w:r>
            <w:r w:rsidRPr="007D30C2">
              <w:rPr>
                <w:rFonts w:asciiTheme="minorEastAsia" w:hAnsiTheme="minorEastAsia" w:hint="eastAsia"/>
                <w:szCs w:val="20"/>
              </w:rPr>
              <w:t>주식회사</w:t>
            </w:r>
          </w:p>
        </w:tc>
      </w:tr>
      <w:tr w:rsidR="007D30C2" w:rsidRPr="007D30C2" w14:paraId="20C34BE9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926BD11" w14:textId="77777777" w:rsidR="007D30C2" w:rsidRPr="007D30C2" w:rsidRDefault="007D30C2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Fonts w:asciiTheme="minorEastAsia" w:hAnsiTheme="minorEastAsia" w:cs="Segoe UI"/>
                <w:szCs w:val="20"/>
              </w:rPr>
              <w:t>현재소유자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E2FF47D" w14:textId="77777777" w:rsidR="007D30C2" w:rsidRPr="007D30C2" w:rsidRDefault="007D30C2" w:rsidP="004A53BD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Style w:val="custom-highlight-area"/>
                <w:rFonts w:asciiTheme="minorEastAsia" w:hAnsiTheme="minorEastAsia" w:cs="Segoe UI"/>
                <w:szCs w:val="20"/>
              </w:rPr>
              <w:t>중소기업은행</w:t>
            </w:r>
            <w:r w:rsidRPr="007D30C2">
              <w:rPr>
                <w:rFonts w:asciiTheme="minorEastAsia" w:hAnsiTheme="minorEastAsia" w:cs="Segoe UI"/>
                <w:szCs w:val="20"/>
              </w:rPr>
              <w:t> </w:t>
            </w:r>
          </w:p>
        </w:tc>
      </w:tr>
      <w:tr w:rsidR="007D30C2" w:rsidRPr="007D30C2" w14:paraId="63B15C7D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7F43DDB7" w14:textId="77777777" w:rsidR="007D30C2" w:rsidRPr="007D30C2" w:rsidRDefault="007D30C2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Fonts w:asciiTheme="minorEastAsia" w:hAnsiTheme="minorEastAsia" w:cs="Segoe UI"/>
                <w:szCs w:val="20"/>
              </w:rPr>
              <w:t>발명자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99DBEE6" w14:textId="77777777" w:rsidR="007D30C2" w:rsidRPr="007D30C2" w:rsidRDefault="007D30C2" w:rsidP="004A53BD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7D30C2">
              <w:rPr>
                <w:rFonts w:asciiTheme="minorEastAsia" w:hAnsiTheme="minorEastAsia" w:cs="Segoe UI" w:hint="eastAsia"/>
                <w:szCs w:val="20"/>
              </w:rPr>
              <w:t>김세현</w:t>
            </w:r>
          </w:p>
        </w:tc>
      </w:tr>
      <w:tr w:rsidR="007D30C2" w:rsidRPr="007D30C2" w14:paraId="796F265C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6360692" w14:textId="77777777" w:rsidR="007D30C2" w:rsidRPr="007D30C2" w:rsidRDefault="007D30C2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proofErr w:type="spellStart"/>
            <w:r w:rsidRPr="007D30C2">
              <w:rPr>
                <w:rFonts w:asciiTheme="minorEastAsia" w:hAnsiTheme="minorEastAsia" w:cs="Segoe UI"/>
                <w:szCs w:val="20"/>
              </w:rPr>
              <w:t>국제특허분류</w:t>
            </w:r>
            <w:proofErr w:type="spellEnd"/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1A6DCBE" w14:textId="77777777" w:rsidR="007D30C2" w:rsidRPr="007D30C2" w:rsidRDefault="007D30C2" w:rsidP="004A53BD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hyperlink r:id="rId5" w:history="1">
              <w:r w:rsidRPr="007D30C2">
                <w:rPr>
                  <w:rStyle w:val="custom-highlight-area"/>
                  <w:rFonts w:asciiTheme="minorEastAsia" w:hAnsiTheme="minorEastAsia"/>
                  <w:szCs w:val="20"/>
                </w:rPr>
                <w:t>A63J-001/00</w:t>
              </w:r>
            </w:hyperlink>
            <w:r w:rsidRPr="007D30C2">
              <w:rPr>
                <w:rStyle w:val="custom-highlight-area"/>
                <w:rFonts w:asciiTheme="minorEastAsia" w:hAnsiTheme="minorEastAsia"/>
                <w:szCs w:val="20"/>
              </w:rPr>
              <w:t> (2006.01.01)   </w:t>
            </w:r>
            <w:hyperlink r:id="rId6" w:history="1">
              <w:r w:rsidRPr="007D30C2">
                <w:rPr>
                  <w:rStyle w:val="custom-highlight-area"/>
                  <w:rFonts w:asciiTheme="minorEastAsia" w:hAnsiTheme="minorEastAsia"/>
                  <w:szCs w:val="20"/>
                </w:rPr>
                <w:t>A63J-099/00</w:t>
              </w:r>
            </w:hyperlink>
            <w:r w:rsidRPr="007D30C2">
              <w:rPr>
                <w:rStyle w:val="custom-highlight-area"/>
                <w:rFonts w:asciiTheme="minorEastAsia" w:hAnsiTheme="minorEastAsia"/>
                <w:szCs w:val="20"/>
              </w:rPr>
              <w:t> (2009.01.01)   </w:t>
            </w:r>
            <w:hyperlink r:id="rId7" w:history="1">
              <w:r w:rsidRPr="007D30C2">
                <w:rPr>
                  <w:rStyle w:val="custom-highlight-area"/>
                  <w:rFonts w:asciiTheme="minorEastAsia" w:hAnsiTheme="minorEastAsia"/>
                  <w:szCs w:val="20"/>
                </w:rPr>
                <w:t>G05B-019/418</w:t>
              </w:r>
            </w:hyperlink>
            <w:r w:rsidRPr="007D30C2">
              <w:rPr>
                <w:rStyle w:val="custom-highlight-area"/>
                <w:rFonts w:asciiTheme="minorEastAsia" w:hAnsiTheme="minorEastAsia"/>
                <w:szCs w:val="20"/>
              </w:rPr>
              <w:t> (2006.01.01)</w:t>
            </w:r>
            <w:r w:rsidRPr="007D30C2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 </w:t>
            </w:r>
          </w:p>
        </w:tc>
      </w:tr>
    </w:tbl>
    <w:p w14:paraId="3C73654A" w14:textId="77777777" w:rsidR="00F675AF" w:rsidRPr="007D30C2" w:rsidRDefault="007D30C2"/>
    <w:sectPr w:rsidR="00F675AF" w:rsidRPr="007D30C2" w:rsidSect="007D30C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0C2"/>
    <w:rsid w:val="001500C7"/>
    <w:rsid w:val="002720C2"/>
    <w:rsid w:val="002B0BA4"/>
    <w:rsid w:val="00381880"/>
    <w:rsid w:val="00674E3D"/>
    <w:rsid w:val="007D30C2"/>
    <w:rsid w:val="0095699B"/>
    <w:rsid w:val="00B44DA5"/>
    <w:rsid w:val="00B57AE0"/>
    <w:rsid w:val="00F7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B04C7"/>
  <w15:chartTrackingRefBased/>
  <w15:docId w15:val="{CE01D4FF-1F24-4847-94A5-CE215B25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0C2"/>
    <w:pPr>
      <w:widowControl w:val="0"/>
      <w:wordWrap w:val="0"/>
      <w:autoSpaceDE w:val="0"/>
      <w:autoSpaceDN w:val="0"/>
    </w:pPr>
    <w:rPr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720C2"/>
    <w:pPr>
      <w:keepNext/>
      <w:spacing w:after="80" w:line="240" w:lineRule="auto"/>
      <w:jc w:val="center"/>
      <w:outlineLvl w:val="0"/>
    </w:pPr>
    <w:rPr>
      <w:rFonts w:asciiTheme="majorHAnsi" w:eastAsiaTheme="majorEastAsia" w:hAnsiTheme="majorHAnsi" w:cstheme="majorBidi"/>
      <w:b/>
      <w:color w:val="0070C0"/>
      <w:sz w:val="24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1880"/>
    <w:pPr>
      <w:keepNext/>
      <w:spacing w:after="80" w:line="240" w:lineRule="auto"/>
      <w:outlineLvl w:val="1"/>
    </w:pPr>
    <w:rPr>
      <w:rFonts w:asciiTheme="majorHAnsi" w:eastAsiaTheme="majorEastAsia" w:hAnsiTheme="majorHAnsi" w:cstheme="majorBidi"/>
      <w:b/>
      <w:sz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880"/>
    <w:pPr>
      <w:keepNext/>
      <w:ind w:left="200" w:hangingChars="200" w:hanging="200"/>
      <w:outlineLvl w:val="2"/>
    </w:pPr>
    <w:rPr>
      <w:rFonts w:asciiTheme="majorHAnsi" w:eastAsiaTheme="majorEastAsia" w:hAnsiTheme="majorHAnsi" w:cstheme="majorBidi"/>
      <w:b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81880"/>
    <w:pPr>
      <w:keepNext/>
      <w:spacing w:after="0" w:line="240" w:lineRule="auto"/>
      <w:outlineLvl w:val="3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720C2"/>
    <w:rPr>
      <w:rFonts w:asciiTheme="majorHAnsi" w:eastAsiaTheme="majorEastAsia" w:hAnsiTheme="majorHAnsi" w:cstheme="majorBidi"/>
      <w:b/>
      <w:color w:val="0070C0"/>
      <w:sz w:val="24"/>
      <w:szCs w:val="28"/>
    </w:rPr>
  </w:style>
  <w:style w:type="character" w:customStyle="1" w:styleId="2Char">
    <w:name w:val="제목 2 Char"/>
    <w:basedOn w:val="a0"/>
    <w:link w:val="2"/>
    <w:uiPriority w:val="9"/>
    <w:rsid w:val="00381880"/>
    <w:rPr>
      <w:rFonts w:asciiTheme="majorHAnsi" w:eastAsiaTheme="majorEastAsia" w:hAnsiTheme="majorHAnsi" w:cstheme="majorBidi"/>
      <w:b/>
      <w:sz w:val="22"/>
    </w:rPr>
  </w:style>
  <w:style w:type="character" w:customStyle="1" w:styleId="3Char">
    <w:name w:val="제목 3 Char"/>
    <w:basedOn w:val="a0"/>
    <w:link w:val="3"/>
    <w:uiPriority w:val="9"/>
    <w:semiHidden/>
    <w:rsid w:val="00381880"/>
    <w:rPr>
      <w:rFonts w:asciiTheme="majorHAnsi" w:eastAsiaTheme="majorEastAsia" w:hAnsiTheme="majorHAnsi" w:cstheme="majorBidi"/>
      <w:b/>
    </w:rPr>
  </w:style>
  <w:style w:type="character" w:customStyle="1" w:styleId="4Char">
    <w:name w:val="제목 4 Char"/>
    <w:basedOn w:val="a0"/>
    <w:link w:val="4"/>
    <w:uiPriority w:val="9"/>
    <w:semiHidden/>
    <w:rsid w:val="00381880"/>
    <w:rPr>
      <w:b/>
      <w:bCs/>
      <w:sz w:val="18"/>
    </w:rPr>
  </w:style>
  <w:style w:type="paragraph" w:customStyle="1" w:styleId="30cm21">
    <w:name w:val="스타일 제목 3 + 왼쪽:  0 cm 내어쓰기:  2 글자1"/>
    <w:basedOn w:val="3"/>
    <w:rsid w:val="00F76E3F"/>
    <w:pPr>
      <w:spacing w:after="0" w:line="240" w:lineRule="auto"/>
      <w:ind w:left="0" w:firstLineChars="0" w:firstLine="0"/>
    </w:pPr>
    <w:rPr>
      <w:rFonts w:cs="바탕"/>
      <w:bCs/>
    </w:rPr>
  </w:style>
  <w:style w:type="character" w:customStyle="1" w:styleId="custom-highlight-area">
    <w:name w:val="custom-highlight-area"/>
    <w:basedOn w:val="a0"/>
    <w:rsid w:val="007D3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javascript: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양우석</dc:creator>
  <cp:keywords/>
  <dc:description/>
  <cp:lastModifiedBy>양우석</cp:lastModifiedBy>
  <cp:revision>1</cp:revision>
  <dcterms:created xsi:type="dcterms:W3CDTF">2020-09-28T09:21:00Z</dcterms:created>
  <dcterms:modified xsi:type="dcterms:W3CDTF">2020-09-28T09:22:00Z</dcterms:modified>
</cp:coreProperties>
</file>